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843"/>
        <w:gridCol w:w="1004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522F4D" w:rsidRPr="000A5BAC" w14:paraId="781DFF15" w14:textId="77777777" w:rsidTr="00522F4D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E53378D" w14:textId="319104D9" w:rsidR="00522F4D" w:rsidRPr="00167E94" w:rsidRDefault="00522F4D" w:rsidP="00522F4D">
            <w:pPr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Tek eksenli basınç dayanımı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86F10B" w14:textId="2373D658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8D9FE26" w14:textId="2DF2BBD2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0DF7D8C4" w14:textId="541C3690" w:rsidR="00522F4D" w:rsidRPr="00167E94" w:rsidRDefault="00522F4D" w:rsidP="00522F4D">
            <w:pPr>
              <w:jc w:val="center"/>
              <w:rPr>
                <w:sz w:val="19"/>
                <w:szCs w:val="19"/>
              </w:rPr>
            </w:pPr>
            <w:r w:rsidRPr="009B3290">
              <w:rPr>
                <w:color w:val="000000" w:themeColor="text1"/>
                <w:sz w:val="18"/>
                <w:szCs w:val="18"/>
              </w:rPr>
              <w:t>TS EN 1926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8438C53" w14:textId="596612E5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26B4409" w14:textId="3BEFBA33" w:rsidR="00522F4D" w:rsidRPr="0079646A" w:rsidRDefault="00522F4D" w:rsidP="00522F4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457FD" w14:textId="77777777" w:rsidTr="00172260">
        <w:trPr>
          <w:trHeight w:hRule="exact" w:val="22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1CFC576" w14:textId="52B531A6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</w:t>
            </w:r>
            <w:r w:rsidR="00522F4D">
              <w:rPr>
                <w:sz w:val="18"/>
                <w:szCs w:val="18"/>
              </w:rPr>
              <w:t>56</w:t>
            </w:r>
            <w:r w:rsidRPr="00D94422">
              <w:rPr>
                <w:sz w:val="18"/>
                <w:szCs w:val="18"/>
              </w:rPr>
              <w:t xml:space="preserve"> Döngü-</w:t>
            </w:r>
            <w:r w:rsidR="00522F4D">
              <w:rPr>
                <w:sz w:val="18"/>
                <w:szCs w:val="18"/>
              </w:rPr>
              <w:t>Basınç</w:t>
            </w:r>
            <w:r w:rsidRPr="00D94422">
              <w:rPr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0AD70AE0" w14:textId="119C4A16" w:rsidR="00172260" w:rsidRPr="00167E94" w:rsidRDefault="00522F4D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  <w:r w:rsidR="00172260"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5</w:t>
            </w:r>
            <w:r w:rsidR="00172260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8E00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4776A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79F1C10" w14:textId="4F90A56E" w:rsidR="00172260" w:rsidRPr="00346FD5" w:rsidRDefault="00522F4D" w:rsidP="00172260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6400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E046B46" w14:textId="29656587" w:rsidR="00172260" w:rsidRPr="0079646A" w:rsidRDefault="00522F4D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5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3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3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1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411F3C" w:rsidRPr="000A5BAC" w14:paraId="4F9ADD90" w14:textId="77777777" w:rsidTr="00411F3C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411F3C" w:rsidRPr="00750F1D" w:rsidRDefault="00411F3C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411F3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411F3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72ADDB0" w14:textId="77777777" w:rsidR="00411F3C" w:rsidRPr="000A5BA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411F3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2647CA2C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2B23C3F1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1620B2BF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7F75F3B8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6B13CBBC" w14:textId="77777777" w:rsidR="00411F3C" w:rsidRPr="00167E94" w:rsidRDefault="00411F3C" w:rsidP="00172260">
            <w:pPr>
              <w:rPr>
                <w:sz w:val="22"/>
                <w:szCs w:val="22"/>
              </w:rPr>
            </w:pPr>
          </w:p>
          <w:p w14:paraId="717BC8BB" w14:textId="77777777" w:rsidR="00411F3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411F3C" w:rsidRPr="00167E94" w:rsidRDefault="00411F3C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41E0E70D" w14:textId="77777777" w:rsidR="00411F3C" w:rsidRPr="00167E94" w:rsidRDefault="00411F3C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1D770AC1">
                      <wp:simplePos x="0" y="0"/>
                      <wp:positionH relativeFrom="column">
                        <wp:posOffset>861236</wp:posOffset>
                      </wp:positionH>
                      <wp:positionV relativeFrom="paragraph">
                        <wp:posOffset>15087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A6EDC9" id="AutoShape 234" o:spid="_x0000_s1026" style="position:absolute;margin-left:67.8pt;margin-top:1.2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HpQhv4gAAAA0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404C7114" w14:textId="77777777" w:rsidR="00411F3C" w:rsidRPr="00167E94" w:rsidRDefault="00411F3C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CD2D67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411F3C" w:rsidRPr="000A5BAC" w14:paraId="4C23DBB5" w14:textId="77777777" w:rsidTr="00411F3C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411F3C" w:rsidRPr="000A5BAC" w:rsidRDefault="00411F3C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411F3C" w:rsidRPr="00167E94" w:rsidRDefault="00411F3C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C3E1B03" w14:textId="77777777" w:rsidR="00411F3C" w:rsidRPr="00167E94" w:rsidRDefault="00411F3C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58017CF6" w14:textId="77777777" w:rsidR="00411F3C" w:rsidRPr="00167E94" w:rsidRDefault="00411F3C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11F3C" w:rsidRPr="000A5BAC" w14:paraId="07F69AEF" w14:textId="77777777" w:rsidTr="00411F3C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411F3C" w:rsidRPr="000A5BAC" w:rsidRDefault="00411F3C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411F3C" w:rsidRPr="00167E94" w:rsidRDefault="00411F3C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8AE5F0" w14:textId="0D3A7555" w:rsidR="00411F3C" w:rsidRPr="00522F4D" w:rsidRDefault="00411F3C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32.700,00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3B780F7A" w14:textId="74F3BFE8" w:rsidR="00411F3C" w:rsidRPr="00522F4D" w:rsidRDefault="00411F3C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19.620,00</w:t>
            </w:r>
          </w:p>
        </w:tc>
      </w:tr>
      <w:tr w:rsidR="00411F3C" w:rsidRPr="000A5BAC" w14:paraId="7BA3B524" w14:textId="77777777" w:rsidTr="00411F3C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411F3C" w:rsidRPr="000A5BAC" w:rsidRDefault="00411F3C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411F3C" w:rsidRPr="00167E94" w:rsidRDefault="00411F3C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54D03" w14:textId="578039A0" w:rsidR="00411F3C" w:rsidRPr="00522F4D" w:rsidRDefault="00411F3C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6.540,00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63CE47C1" w14:textId="42C0CADC" w:rsidR="00411F3C" w:rsidRPr="00522F4D" w:rsidRDefault="00411F3C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3.924,00</w:t>
            </w:r>
          </w:p>
        </w:tc>
      </w:tr>
      <w:tr w:rsidR="00411F3C" w:rsidRPr="000A5BAC" w14:paraId="221DD20C" w14:textId="77777777" w:rsidTr="00411F3C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411F3C" w:rsidRPr="000A5BAC" w:rsidRDefault="00411F3C" w:rsidP="00522F4D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411F3C" w:rsidRPr="00167E94" w:rsidRDefault="00411F3C" w:rsidP="00522F4D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B7E22D" w14:textId="3975B29F" w:rsidR="00411F3C" w:rsidRPr="00522F4D" w:rsidRDefault="00411F3C" w:rsidP="00522F4D">
            <w:pPr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39.240,00</w:t>
            </w:r>
          </w:p>
        </w:tc>
        <w:tc>
          <w:tcPr>
            <w:tcW w:w="1749" w:type="dxa"/>
            <w:gridSpan w:val="2"/>
            <w:shd w:val="clear" w:color="auto" w:fill="auto"/>
            <w:vAlign w:val="center"/>
          </w:tcPr>
          <w:p w14:paraId="0850E2EA" w14:textId="770D2C7B" w:rsidR="00411F3C" w:rsidRPr="00522F4D" w:rsidRDefault="00411F3C" w:rsidP="00522F4D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522F4D">
              <w:rPr>
                <w:color w:val="00B050"/>
                <w:sz w:val="20"/>
                <w:szCs w:val="20"/>
              </w:rPr>
              <w:t>23.544,00</w:t>
            </w:r>
          </w:p>
        </w:tc>
      </w:tr>
    </w:tbl>
    <w:p w14:paraId="4E21760E" w14:textId="26105D5A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 xml:space="preserve">Mermer ve </w:t>
      </w:r>
      <w:proofErr w:type="spellStart"/>
      <w:r w:rsidRPr="00490442">
        <w:rPr>
          <w:sz w:val="20"/>
        </w:rPr>
        <w:t>Doğaltaş</w:t>
      </w:r>
      <w:proofErr w:type="spellEnd"/>
      <w:r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58CF7" w14:textId="77777777" w:rsidR="00936AB2" w:rsidRDefault="00936AB2" w:rsidP="00857D2C">
      <w:r>
        <w:separator/>
      </w:r>
    </w:p>
  </w:endnote>
  <w:endnote w:type="continuationSeparator" w:id="0">
    <w:p w14:paraId="2FC9BF40" w14:textId="77777777" w:rsidR="00936AB2" w:rsidRDefault="00936AB2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6.Taahhüt edilen şartlardan sapma olduğunda (Cihaz arızası, kalibrasyon süreci, iş yoğunluğu </w:t>
    </w:r>
    <w:proofErr w:type="spellStart"/>
    <w:r w:rsidRPr="00172260">
      <w:rPr>
        <w:b/>
        <w:spacing w:val="-6"/>
        <w:sz w:val="13"/>
        <w:szCs w:val="13"/>
      </w:rPr>
      <w:t>v.b</w:t>
    </w:r>
    <w:proofErr w:type="spellEnd"/>
    <w:r w:rsidRPr="00172260">
      <w:rPr>
        <w:b/>
        <w:spacing w:val="-6"/>
        <w:sz w:val="13"/>
        <w:szCs w:val="13"/>
      </w:rPr>
      <w:t>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8. Müşteri, talep esnasında laboratuvara asıl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>) ile birlikte şahit numune(</w:t>
    </w:r>
    <w:proofErr w:type="spellStart"/>
    <w:r w:rsidRPr="00172260">
      <w:rPr>
        <w:b/>
        <w:spacing w:val="-6"/>
        <w:sz w:val="13"/>
        <w:szCs w:val="13"/>
      </w:rPr>
      <w:t>ler</w:t>
    </w:r>
    <w:proofErr w:type="spellEnd"/>
    <w:r w:rsidRPr="00172260">
      <w:rPr>
        <w:b/>
        <w:spacing w:val="-6"/>
        <w:sz w:val="13"/>
        <w:szCs w:val="13"/>
      </w:rPr>
      <w:t xml:space="preserve">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D7254" w14:textId="77777777" w:rsidR="00936AB2" w:rsidRDefault="00936AB2" w:rsidP="00857D2C">
      <w:r>
        <w:separator/>
      </w:r>
    </w:p>
  </w:footnote>
  <w:footnote w:type="continuationSeparator" w:id="0">
    <w:p w14:paraId="46C0C5F0" w14:textId="77777777" w:rsidR="00936AB2" w:rsidRDefault="00936AB2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A3750B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844730377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740B5246" wp14:editId="716030DA">
            <wp:extent cx="113665" cy="113665"/>
            <wp:effectExtent l="0" t="0" r="0" b="0"/>
            <wp:docPr id="844730377" name="Resim 844730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67ED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15237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1F3C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2F4D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36AB2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79F7"/>
    <w:rsid w:val="00D32972"/>
    <w:rsid w:val="00D32EBA"/>
    <w:rsid w:val="00D41FCE"/>
    <w:rsid w:val="00D4407B"/>
    <w:rsid w:val="00D44915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36A09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4</cp:revision>
  <cp:lastPrinted>2024-10-11T13:58:00Z</cp:lastPrinted>
  <dcterms:created xsi:type="dcterms:W3CDTF">2024-12-31T17:23:00Z</dcterms:created>
  <dcterms:modified xsi:type="dcterms:W3CDTF">2025-04-08T07:44:00Z</dcterms:modified>
</cp:coreProperties>
</file>